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3"/>
        <w:gridCol w:w="1935"/>
        <w:gridCol w:w="3515"/>
        <w:gridCol w:w="2638"/>
        <w:gridCol w:w="1937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1183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班级</w:t>
            </w:r>
          </w:p>
        </w:tc>
        <w:tc>
          <w:tcPr>
            <w:tcW w:w="1935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</w:t>
            </w:r>
          </w:p>
        </w:tc>
        <w:tc>
          <w:tcPr>
            <w:tcW w:w="3515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教材名称</w:t>
            </w:r>
          </w:p>
        </w:tc>
        <w:tc>
          <w:tcPr>
            <w:tcW w:w="2638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出版社</w:t>
            </w:r>
          </w:p>
        </w:tc>
        <w:tc>
          <w:tcPr>
            <w:tcW w:w="1937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主编</w:t>
            </w:r>
          </w:p>
        </w:tc>
        <w:tc>
          <w:tcPr>
            <w:tcW w:w="3032" w:type="dxa"/>
            <w:shd w:val="clear" w:color="auto" w:fill="9CC2E5" w:themeFill="accent5" w:themeFillTint="99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1902020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公关调查与评估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社会调查与统计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武汉大学出版社</w:t>
            </w:r>
          </w:p>
        </w:tc>
        <w:tc>
          <w:tcPr>
            <w:tcW w:w="1937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董海军</w:t>
            </w: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1902020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危机公关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危机传播管理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中国人民大学出版社</w:t>
            </w:r>
          </w:p>
        </w:tc>
        <w:tc>
          <w:tcPr>
            <w:tcW w:w="1937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胡百精</w:t>
            </w: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2002010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人际传播学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自编讲义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37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2002010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社会心理学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现代社会心理学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上海人民出版社</w:t>
            </w:r>
          </w:p>
        </w:tc>
        <w:tc>
          <w:tcPr>
            <w:tcW w:w="1937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周晓虹</w:t>
            </w: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公共关系学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2002010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公关写作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公共关系写作教程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复旦大学出版社</w:t>
            </w:r>
          </w:p>
        </w:tc>
        <w:tc>
          <w:tcPr>
            <w:tcW w:w="1937" w:type="dxa"/>
            <w:noWrap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叶茂康</w:t>
            </w: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教育技术学（媒体制作与传播）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2002020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摄影与摄像</w:t>
            </w:r>
          </w:p>
        </w:tc>
        <w:tc>
          <w:tcPr>
            <w:tcW w:w="3515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《美国纽约摄影学院摄影教材》和《摄像技术通用教程》</w:t>
            </w:r>
          </w:p>
        </w:tc>
        <w:tc>
          <w:tcPr>
            <w:tcW w:w="263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中国摄影出版社和人民邮电出版社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刘昕</w:t>
            </w:r>
          </w:p>
        </w:tc>
        <w:tc>
          <w:tcPr>
            <w:tcW w:w="303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1906010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数码插画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计算机绘画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清华大学出版社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李颖</w:t>
            </w:r>
          </w:p>
        </w:tc>
        <w:tc>
          <w:tcPr>
            <w:tcW w:w="3032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1906010-1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图形与品牌设计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图形设计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黑龙江美术出版社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林家阳</w:t>
            </w:r>
          </w:p>
        </w:tc>
        <w:tc>
          <w:tcPr>
            <w:tcW w:w="3032" w:type="dxa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1906010-2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图形与品牌设计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图形设计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黑龙江美术出版社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林家阳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2006010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数码插画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计算机绘画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清华大学出版社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李颖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2006010-1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字体与编排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版式设计原理与应用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人民邮电出版社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[美] 麦克韦德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数字媒体艺术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2006010-2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字体与编排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版式设计原理与应用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人民邮电出版社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[美] 麦克韦德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1807010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项目评估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项目评估理论与实务（第五版）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首都经济贸易大学出版社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王立国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1807030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保险学</w:t>
            </w:r>
          </w:p>
        </w:tc>
        <w:tc>
          <w:tcPr>
            <w:tcW w:w="35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《金融保险实务》</w:t>
            </w:r>
          </w:p>
        </w:tc>
        <w:tc>
          <w:tcPr>
            <w:tcW w:w="2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清华大学出版社</w:t>
            </w:r>
          </w:p>
        </w:tc>
        <w:tc>
          <w:tcPr>
            <w:tcW w:w="19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高莹</w:t>
            </w:r>
          </w:p>
        </w:tc>
        <w:tc>
          <w:tcPr>
            <w:tcW w:w="3032" w:type="dxa"/>
            <w:noWrap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财务管理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《财务管理学》（第九版立体化数字教材版）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中国人民大学出版社出版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王化成，刘俊彦等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企业战略管理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 xml:space="preserve">战略管理（第4版） 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徐飞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t>ISBN：9787300275291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管理会计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管理会计学（第8版）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孙茂竹、支晓强、戴璐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1907020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国际金融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国际金融（第六版精编版）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陈雨露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t>ISBN：9787300273655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1907020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商业银行管理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《商业银行经营学》第五版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高等教育出版社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戴国强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宏观经济学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《西方经济学》(第二版）下册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高等教育出版社、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吴易风、颜鹏飞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t>"马工程教材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国际结算与单证实务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国际贸易支付与结算及其单证实务（第三版）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东华大学出版社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卓乃坚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t>978-7-04-052554-0"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金融学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应用统计学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应用统计学(第三版)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贾俊平，谭英平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市场营销学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市场营销：原理与实践（第17版）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菲利普.科特勒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t>978-7-300–23934-7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中级财务会计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《财务会计学》（第1</w:t>
            </w:r>
            <w:r>
              <w:rPr>
                <w:rStyle w:val="9"/>
                <w:rFonts w:hint="default" w:cs="Arial"/>
                <w:sz w:val="21"/>
                <w:szCs w:val="21"/>
              </w:rPr>
              <w:t>3版）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戴德明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会计学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2007020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成本会计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成本会计学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中国人民大学出版社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于富生、黎来芳、张敏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1912020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中级日语(1)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《新版标准日本语》（中级上）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人民教育出版社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1912020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日语语法概论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《日语标准语法》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高等教育出版社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顾明耀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1912020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日语综合视听（1）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Style w:val="10"/>
                <w:rFonts w:hint="default" w:cs="Arial"/>
                <w:sz w:val="21"/>
                <w:szCs w:val="21"/>
              </w:rPr>
              <w:t>《新大学日语听力与会话1（修订版）》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高等教育出版社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徐曙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2012010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基础日语(2)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《新版标准日本语》（初级下）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人民教育出版社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2012010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日语视听基础</w:t>
            </w:r>
          </w:p>
        </w:tc>
        <w:tc>
          <w:tcPr>
            <w:tcW w:w="35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</w:rPr>
              <w:t>《日本语听力教室》</w:t>
            </w:r>
          </w:p>
        </w:tc>
        <w:tc>
          <w:tcPr>
            <w:tcW w:w="2638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大连理工大学出版社</w:t>
            </w:r>
          </w:p>
        </w:tc>
        <w:tc>
          <w:tcPr>
            <w:tcW w:w="1937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/>
              </w:rPr>
              <w:t>李燕</w:t>
            </w:r>
          </w:p>
        </w:tc>
        <w:tc>
          <w:tcPr>
            <w:tcW w:w="3032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8"/>
    <w:rsid w:val="000750DB"/>
    <w:rsid w:val="001C4F0C"/>
    <w:rsid w:val="0031423B"/>
    <w:rsid w:val="006750D5"/>
    <w:rsid w:val="00773A88"/>
    <w:rsid w:val="008B4173"/>
    <w:rsid w:val="008D2EEB"/>
    <w:rsid w:val="008F65B9"/>
    <w:rsid w:val="00912634"/>
    <w:rsid w:val="00965300"/>
    <w:rsid w:val="00A7090D"/>
    <w:rsid w:val="00CD38F7"/>
    <w:rsid w:val="00ED55AC"/>
    <w:rsid w:val="00F24481"/>
    <w:rsid w:val="00FA0164"/>
    <w:rsid w:val="1624705E"/>
    <w:rsid w:val="26797136"/>
    <w:rsid w:val="31F33591"/>
    <w:rsid w:val="3823106D"/>
    <w:rsid w:val="469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1304</Characters>
  <Lines>10</Lines>
  <Paragraphs>3</Paragraphs>
  <TotalTime>2</TotalTime>
  <ScaleCrop>false</ScaleCrop>
  <LinksUpToDate>false</LinksUpToDate>
  <CharactersWithSpaces>1529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2022-01-12T08:33:00Z</dcterms:created>
  <dc:creator>howard alan</dc:creator>
  <cp:lastModifiedBy>zhuyimeng</cp:lastModifiedBy>
  <dcterms:modified xsi:type="dcterms:W3CDTF">2022-01-14T03:55:32Z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F857E95BED9041D8ADC74C6A0EB2C66F</vt:lpwstr>
  </property>
</Properties>
</file>